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A768D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ascii="黑体" w:hAnsi="黑体" w:eastAsia="黑体"/>
          <w:color w:val="000000"/>
          <w:sz w:val="32"/>
          <w:szCs w:val="30"/>
        </w:rPr>
        <w:t>2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024"/>
        <w:gridCol w:w="2946"/>
      </w:tblGrid>
      <w:tr w14:paraId="7C3F4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8624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1371505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关于成都金沙遗址博物馆“2026年度四川省博物馆‘十大陈列展览精品’推介活动服务”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</w:t>
            </w:r>
          </w:p>
          <w:p w14:paraId="00C84B0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报价明细表</w:t>
            </w:r>
          </w:p>
          <w:p w14:paraId="61AFF89D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67A6E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85F8D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序号</w:t>
            </w:r>
          </w:p>
        </w:tc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4C8E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报价内容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50D5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含税报价金额          （保留2位小数）</w:t>
            </w:r>
          </w:p>
        </w:tc>
      </w:tr>
      <w:tr w14:paraId="6F64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215CD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30F5B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视频直播与记录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DCBC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万元</w:t>
            </w:r>
          </w:p>
        </w:tc>
      </w:tr>
      <w:tr w14:paraId="0C3F0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5AF8E"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2</w:t>
            </w:r>
          </w:p>
        </w:tc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08645">
            <w:pPr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图片直播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869F1">
            <w:pPr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万元</w:t>
            </w:r>
          </w:p>
        </w:tc>
      </w:tr>
      <w:tr w14:paraId="248C9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2E67A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3</w:t>
            </w:r>
          </w:p>
        </w:tc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56B1F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活动组织与活动场地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4BE00">
            <w:pPr>
              <w:jc w:val="center"/>
              <w:rPr>
                <w:rFonts w:ascii="Times New Roman" w:hAnsi="Times New Roman" w:eastAsia="方正仿宋_GBK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万元</w:t>
            </w:r>
          </w:p>
        </w:tc>
      </w:tr>
      <w:tr w14:paraId="4048C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3EE1C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4</w:t>
            </w:r>
          </w:p>
        </w:tc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33FA1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专家服务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5F067">
            <w:pPr>
              <w:jc w:val="center"/>
              <w:rPr>
                <w:rFonts w:ascii="Times New Roman" w:hAnsi="Times New Roman" w:eastAsia="方正仿宋_GBK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万元</w:t>
            </w:r>
          </w:p>
        </w:tc>
      </w:tr>
      <w:tr w14:paraId="72221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FE31F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5</w:t>
            </w:r>
          </w:p>
        </w:tc>
        <w:tc>
          <w:tcPr>
            <w:tcW w:w="6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FD29B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物料设计与制作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5C6C6">
            <w:pPr>
              <w:jc w:val="center"/>
              <w:rPr>
                <w:rFonts w:ascii="Times New Roman" w:hAnsi="Times New Roman" w:eastAsia="方正仿宋_GBK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万元</w:t>
            </w:r>
          </w:p>
        </w:tc>
      </w:tr>
      <w:tr w14:paraId="05F3F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6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FDCF1"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1907B">
            <w:pPr>
              <w:jc w:val="center"/>
              <w:rPr>
                <w:rFonts w:ascii="Times New Roman" w:hAnsi="Times New Roman" w:eastAsia="方正仿宋_GBK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万元</w:t>
            </w:r>
          </w:p>
        </w:tc>
      </w:tr>
    </w:tbl>
    <w:p w14:paraId="7D00BB2F">
      <w:pPr>
        <w:pStyle w:val="5"/>
      </w:pPr>
    </w:p>
    <w:p w14:paraId="1CB90131">
      <w:pPr>
        <w:pStyle w:val="2"/>
        <w:widowControl/>
        <w:spacing w:before="0" w:beforeAutospacing="0" w:after="0" w:afterAutospacing="0" w:line="600" w:lineRule="exact"/>
        <w:ind w:firstLine="420"/>
        <w:rPr>
          <w:rFonts w:hint="eastAsia" w:ascii="Times New Roman" w:hAnsi="Times New Roman" w:eastAsia="方正仿宋_GBK"/>
          <w:sz w:val="32"/>
          <w:szCs w:val="32"/>
        </w:rPr>
      </w:pPr>
    </w:p>
    <w:p w14:paraId="46F0D2F0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2026-07-20T09:46:59Z</dcterms:created>
  <dc:creator>Administrator</dc:creator>
  <cp:lastModifiedBy>吴彬</cp:lastModifiedBy>
  <dcterms:modified xsi:type="dcterms:W3CDTF">2026-07-20T09:47:04Z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A592A631DFD04D7EB242168566CF0745_12</vt:lpwstr>
  </property>
</Properties>
</file>