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45517">
      <w:pPr>
        <w:pStyle w:val="2"/>
        <w:widowControl/>
        <w:spacing w:before="0" w:beforeAutospacing="0" w:after="0" w:afterAutospacing="0" w:line="600" w:lineRule="exact"/>
        <w:ind w:firstLine="420"/>
        <w:rPr>
          <w:rFonts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附件1：</w:t>
      </w:r>
    </w:p>
    <w:p w14:paraId="6C6685A2">
      <w:pPr>
        <w:pStyle w:val="2"/>
        <w:widowControl/>
        <w:ind w:firstLine="420"/>
        <w:jc w:val="center"/>
        <w:rPr>
          <w:rFonts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  <w:t>成都金沙遗址博物馆</w:t>
      </w:r>
    </w:p>
    <w:p w14:paraId="68DD07B2">
      <w:pPr>
        <w:pStyle w:val="2"/>
        <w:widowControl/>
        <w:ind w:firstLine="420"/>
        <w:jc w:val="center"/>
        <w:rPr>
          <w:rFonts w:hint="eastAsia"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  <w:t>202</w:t>
      </w:r>
      <w:r>
        <w:rPr>
          <w:rFonts w:hint="eastAsia"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val="en-US" w:eastAsia="zh-CN" w:bidi="ar"/>
        </w:rPr>
        <w:t>8</w:t>
      </w:r>
      <w:r>
        <w:rPr>
          <w:rFonts w:hint="eastAsia"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  <w:t>年</w:t>
      </w:r>
      <w:r>
        <w:rPr>
          <w:rFonts w:hint="eastAsia"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eastAsia="zh-CN" w:bidi="ar"/>
        </w:rPr>
        <w:t>金沙非遗手作集市（暂定名）</w:t>
      </w:r>
      <w:r>
        <w:rPr>
          <w:rFonts w:hint="eastAsia"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  <w:t>项目</w:t>
      </w:r>
      <w:r>
        <w:rPr>
          <w:rFonts w:ascii="方正小标宋_GBK" w:hAnsi="MicrosoftYaHei" w:eastAsia="方正小标宋_GBK" w:cs="MicrosoftYaHei"/>
          <w:bCs/>
          <w:color w:val="000000"/>
          <w:sz w:val="44"/>
          <w:szCs w:val="44"/>
          <w:shd w:val="clear" w:color="auto" w:fill="FFFFFF"/>
          <w:lang w:bidi="ar"/>
        </w:rPr>
        <w:t>需求</w:t>
      </w:r>
    </w:p>
    <w:p w14:paraId="535B3676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一</w:t>
      </w:r>
      <w:r>
        <w:rPr>
          <w:rFonts w:ascii="方正仿宋_GBK" w:hAnsi="宋体" w:eastAsia="方正仿宋_GBK" w:cs="宋体"/>
          <w:sz w:val="32"/>
          <w:szCs w:val="32"/>
        </w:rPr>
        <w:t>、</w:t>
      </w:r>
      <w:r>
        <w:rPr>
          <w:rFonts w:hint="eastAsia" w:ascii="方正仿宋_GBK" w:hAnsi="宋体" w:eastAsia="方正仿宋_GBK" w:cs="宋体"/>
          <w:sz w:val="32"/>
          <w:szCs w:val="32"/>
        </w:rPr>
        <w:t>项目名称：成都金沙遗址博物馆202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8年金沙非遗手作集市</w:t>
      </w:r>
      <w:r>
        <w:rPr>
          <w:rFonts w:hint="eastAsia" w:ascii="方正仿宋_GBK" w:hAnsi="宋体" w:eastAsia="方正仿宋_GBK" w:cs="宋体"/>
          <w:sz w:val="32"/>
          <w:szCs w:val="32"/>
        </w:rPr>
        <w:t>（暂定名）</w:t>
      </w:r>
    </w:p>
    <w:p w14:paraId="2D41C7EA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二</w:t>
      </w:r>
      <w:r>
        <w:rPr>
          <w:rFonts w:ascii="方正仿宋_GBK" w:hAnsi="宋体" w:eastAsia="方正仿宋_GBK" w:cs="宋体"/>
          <w:sz w:val="32"/>
          <w:szCs w:val="32"/>
        </w:rPr>
        <w:t>、</w:t>
      </w:r>
      <w:r>
        <w:rPr>
          <w:rFonts w:hint="eastAsia" w:ascii="方正仿宋_GBK" w:hAnsi="宋体" w:eastAsia="方正仿宋_GBK" w:cs="宋体"/>
          <w:sz w:val="32"/>
          <w:szCs w:val="32"/>
        </w:rPr>
        <w:t>项目周期：202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8</w:t>
      </w:r>
      <w:r>
        <w:rPr>
          <w:rFonts w:hint="eastAsia" w:ascii="方正仿宋_GBK" w:hAnsi="宋体" w:eastAsia="方正仿宋_GBK" w:cs="宋体"/>
          <w:sz w:val="32"/>
          <w:szCs w:val="32"/>
        </w:rPr>
        <w:t>年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1</w:t>
      </w:r>
      <w:r>
        <w:rPr>
          <w:rFonts w:hint="eastAsia" w:ascii="方正仿宋_GBK" w:hAnsi="宋体" w:eastAsia="方正仿宋_GBK" w:cs="宋体"/>
          <w:sz w:val="32"/>
          <w:szCs w:val="32"/>
        </w:rPr>
        <w:t>月—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2</w:t>
      </w:r>
      <w:r>
        <w:rPr>
          <w:rFonts w:hint="eastAsia" w:ascii="方正仿宋_GBK" w:hAnsi="宋体" w:eastAsia="方正仿宋_GBK" w:cs="宋体"/>
          <w:sz w:val="32"/>
          <w:szCs w:val="32"/>
        </w:rPr>
        <w:t>月</w:t>
      </w:r>
    </w:p>
    <w:p w14:paraId="7AB18F43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三</w:t>
      </w:r>
      <w:r>
        <w:rPr>
          <w:rFonts w:ascii="方正仿宋_GBK" w:hAnsi="宋体" w:eastAsia="方正仿宋_GBK" w:cs="宋体"/>
          <w:sz w:val="32"/>
          <w:szCs w:val="32"/>
        </w:rPr>
        <w:t>、</w:t>
      </w:r>
      <w:r>
        <w:rPr>
          <w:rFonts w:hint="eastAsia" w:ascii="方正仿宋_GBK" w:hAnsi="宋体" w:eastAsia="方正仿宋_GBK" w:cs="宋体"/>
          <w:sz w:val="32"/>
          <w:szCs w:val="32"/>
        </w:rPr>
        <w:t>项目地点：成都金沙遗址博物馆</w:t>
      </w:r>
    </w:p>
    <w:p w14:paraId="28BCCEFD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四</w:t>
      </w:r>
      <w:r>
        <w:rPr>
          <w:rFonts w:ascii="方正仿宋_GBK" w:hAnsi="宋体" w:eastAsia="方正仿宋_GBK" w:cs="宋体"/>
          <w:sz w:val="32"/>
          <w:szCs w:val="32"/>
        </w:rPr>
        <w:t>、</w:t>
      </w:r>
      <w:r>
        <w:rPr>
          <w:rFonts w:hint="eastAsia" w:ascii="方正仿宋_GBK" w:hAnsi="宋体" w:eastAsia="方正仿宋_GBK" w:cs="宋体"/>
          <w:sz w:val="32"/>
          <w:szCs w:val="32"/>
        </w:rPr>
        <w:t>目标人群：全年龄段公众，重点覆盖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18-35岁都市青年</w:t>
      </w:r>
    </w:p>
    <w:p w14:paraId="73E074CC">
      <w:pPr>
        <w:pStyle w:val="2"/>
        <w:widowControl/>
        <w:ind w:firstLine="420"/>
        <w:rPr>
          <w:rFonts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五、主要内容及</w:t>
      </w:r>
      <w:r>
        <w:rPr>
          <w:rFonts w:ascii="方正仿宋_GBK" w:hAnsi="宋体" w:eastAsia="方正仿宋_GBK" w:cs="宋体"/>
          <w:sz w:val="32"/>
          <w:szCs w:val="32"/>
        </w:rPr>
        <w:t>需求</w:t>
      </w:r>
    </w:p>
    <w:p w14:paraId="2F03CA54">
      <w:pPr>
        <w:pStyle w:val="2"/>
        <w:widowControl/>
        <w:ind w:firstLine="420"/>
        <w:rPr>
          <w:rFonts w:hint="eastAsia" w:ascii="方正仿宋_GBK" w:hAnsi="宋体" w:eastAsia="方正仿宋_GBK" w:cs="宋体"/>
          <w:sz w:val="32"/>
          <w:szCs w:val="32"/>
        </w:rPr>
      </w:pPr>
      <w:r>
        <w:rPr>
          <w:rFonts w:hint="eastAsia" w:ascii="方正仿宋_GBK" w:hAnsi="宋体" w:eastAsia="方正仿宋_GBK" w:cs="宋体"/>
          <w:sz w:val="32"/>
          <w:szCs w:val="32"/>
        </w:rPr>
        <w:t>结合</w:t>
      </w:r>
      <w:r>
        <w:rPr>
          <w:rFonts w:hint="eastAsia" w:ascii="方正仿宋_GBK" w:hAnsi="宋体" w:eastAsia="方正仿宋_GBK" w:cs="宋体"/>
          <w:sz w:val="32"/>
          <w:szCs w:val="32"/>
          <w:lang w:val="en-US" w:eastAsia="zh-CN"/>
        </w:rPr>
        <w:t>2028年</w:t>
      </w:r>
      <w:r>
        <w:rPr>
          <w:rFonts w:hint="eastAsia" w:ascii="方正仿宋_GBK" w:hAnsi="宋体" w:eastAsia="方正仿宋_GBK" w:cs="宋体"/>
          <w:sz w:val="32"/>
          <w:szCs w:val="32"/>
          <w:lang w:eastAsia="zh-CN"/>
        </w:rPr>
        <w:t>金沙太阳节</w:t>
      </w:r>
      <w:r>
        <w:rPr>
          <w:rFonts w:hint="eastAsia" w:ascii="方正仿宋_GBK" w:hAnsi="宋体" w:eastAsia="方正仿宋_GBK" w:cs="宋体"/>
          <w:sz w:val="32"/>
          <w:szCs w:val="32"/>
        </w:rPr>
        <w:t>举办</w:t>
      </w:r>
      <w:r>
        <w:rPr>
          <w:rFonts w:hint="eastAsia" w:ascii="方正仿宋_GBK" w:hAnsi="宋体" w:eastAsia="方正仿宋_GBK" w:cs="宋体"/>
          <w:sz w:val="32"/>
          <w:szCs w:val="32"/>
          <w:lang w:eastAsia="zh-CN"/>
        </w:rPr>
        <w:t>金沙非遗手作集市</w:t>
      </w:r>
      <w:r>
        <w:rPr>
          <w:rFonts w:hint="eastAsia" w:ascii="方正仿宋_GBK" w:hAnsi="宋体" w:eastAsia="方正仿宋_GBK" w:cs="宋体"/>
          <w:sz w:val="32"/>
          <w:szCs w:val="32"/>
        </w:rPr>
        <w:t>活动，负责活动策划</w:t>
      </w:r>
      <w:r>
        <w:rPr>
          <w:rFonts w:hint="eastAsia" w:ascii="方正仿宋_GBK" w:hAnsi="宋体" w:eastAsia="方正仿宋_GBK" w:cs="宋体"/>
          <w:sz w:val="32"/>
          <w:szCs w:val="32"/>
          <w:lang w:eastAsia="zh-CN"/>
        </w:rPr>
        <w:t>及执行、集市场景打造、美陈设计及相关物料制作</w:t>
      </w:r>
      <w:r>
        <w:rPr>
          <w:rFonts w:hint="eastAsia" w:ascii="方正仿宋_GBK" w:hAnsi="宋体" w:eastAsia="方正仿宋_GBK" w:cs="宋体"/>
          <w:sz w:val="32"/>
          <w:szCs w:val="32"/>
        </w:rPr>
        <w:t>等工作，具体服务内容与要求如下:</w:t>
      </w:r>
    </w:p>
    <w:p w14:paraId="6EE1FE8E">
      <w:pPr>
        <w:ind w:firstLine="640" w:firstLineChars="200"/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  <w:t>1、供应商负责活动全案策划，需围绕活动主题与叙事主线要求，设计完整的活动策划方案，形成体验闭环；负责活动方案深化，包含但不限于：活动流程设置、人员分工安排、氛围营造布置、应急预案等；负责现场整体视觉设计，需针对场景主题划分进行差异化视觉设计，并形成统一的主视觉体系，延展至所有氛围装饰物料。</w:t>
      </w:r>
    </w:p>
    <w:p w14:paraId="4BEE3B0E">
      <w:pPr>
        <w:ind w:firstLine="640" w:firstLineChars="200"/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  <w:t>2、供应商负责定做定做金沙主题门头不少于2个，尺寸不小于尺寸不小于6mx4mx1m，主体结构采用钢制桁架;定制主题展区不少于20个，单个展区尺寸不小于2*2m，材质采用金属骨架配合木质装面板，配金沙主题视觉装饰;定制文化打卡点不少于3处，每处打卡点整体为组合式立体造型，单个文化打卡点尺寸不少于2m*2.8m*0.8m，采用PVC或亚克力雕刻材质，配套主题背景板及地面引导标识；手作区域桌椅不少于20套；氛围营造包含:门头龙门架、集市整体美陈、主题地贴，并提供现场音响、麦克风、背景音乐播放等设备。</w:t>
      </w:r>
    </w:p>
    <w:p w14:paraId="2DC199CA">
      <w:pPr>
        <w:ind w:firstLine="640" w:firstLineChars="200"/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  <w:t>3、供应商负责邀请、安排非遗传承人、工艺大师驻场实操演示，覆盖活动全周期，每天开展不少于4场非遗体验活动，每天配备非遗互动体验材料不少于200份，并做好每日活动签到登记工作。</w:t>
      </w:r>
    </w:p>
    <w:p w14:paraId="1D8D8457">
      <w:pPr>
        <w:ind w:firstLine="640" w:firstLineChars="200"/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  <w:t>4、供应商负责全活动周期现场执行人员的安排，包括但不限于项目统筹、安装与拆除、设备保障、摊位运维等。</w:t>
      </w:r>
    </w:p>
    <w:p w14:paraId="7746D844">
      <w:pPr>
        <w:ind w:firstLine="640" w:firstLineChars="200"/>
      </w:pPr>
      <w:r>
        <w:rPr>
          <w:rFonts w:hint="eastAsia" w:ascii="方正仿宋_GBK" w:hAnsi="宋体" w:eastAsia="方正仿宋_GBK" w:cs="宋体"/>
          <w:kern w:val="0"/>
          <w:sz w:val="32"/>
          <w:szCs w:val="32"/>
          <w:lang w:val="en-US" w:eastAsia="zh-CN" w:bidi="ar"/>
        </w:rPr>
        <w:t>5、活动期间供应商需每日拍摄录制主题集市活动照片、音视频资料，活动现场照片拍摄不少于150张，照片大小3MB以上，照片能展现活动主题、活动氛围。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D060D"/>
    <w:rsid w:val="115D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2026-08-14T10:07:00Z</dcterms:created>
  <dc:creator>王瑶</dc:creator>
  <cp:lastModifiedBy>王瑶</cp:lastModifiedBy>
  <dcterms:modified xsi:type="dcterms:W3CDTF">2026-08-14T10:08:10Z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EDC0C71568EF458D81E799E62E89866D_11</vt:lpwstr>
  </property>
  <property fmtid="{D5CDD505-2E9C-101B-9397-08002B2CF9AE}" pid="4" name="KSOTemplateDocerSaveRecord">
    <vt:lpwstr>eyJoZGlkIjoiNTBiNTBiMjJjZmQ3NWRiMjQ1NTdjMDAxZTY3OTBmZGUiLCJ1c2VySWQiOiIyNjY5ODE5NzgifQ==</vt:lpwstr>
  </property>
</Properties>
</file>